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
          <w:bCs/>
          <w:sz w:val="24"/>
          <w:szCs w:val="24"/>
        </w:rPr>
      </w:pPr>
      <w:r>
        <w:rPr>
          <w:b/>
          <w:bCs/>
          <w:sz w:val="24"/>
          <w:szCs w:val="24"/>
          <w:u w:val="single"/>
        </w:rPr>
        <w:t>SUMA</w:t>
      </w:r>
      <w:r>
        <w:rPr>
          <w:b/>
          <w:bCs/>
          <w:sz w:val="24"/>
          <w:szCs w:val="24"/>
        </w:rPr>
        <w:t>: SOLICITA ACCESO A LA INFORMACIÓN PÚBLICA</w:t>
      </w:r>
    </w:p>
    <w:p>
      <w:pPr>
        <w:pStyle w:val="Normal"/>
        <w:jc w:val="both"/>
        <w:rPr>
          <w:sz w:val="24"/>
          <w:szCs w:val="24"/>
        </w:rPr>
      </w:pPr>
      <w:r>
        <w:rPr>
          <w:sz w:val="24"/>
          <w:szCs w:val="24"/>
        </w:rPr>
        <w:t>(Ley Provincial N° 11.191 – Decreto Reglamentario N° 292/2025)</w:t>
      </w:r>
    </w:p>
    <w:p>
      <w:pPr>
        <w:pStyle w:val="Normal"/>
        <w:jc w:val="both"/>
        <w:rPr>
          <w:sz w:val="24"/>
          <w:szCs w:val="24"/>
        </w:rPr>
      </w:pPr>
      <w:r>
        <w:rPr>
          <w:sz w:val="24"/>
          <w:szCs w:val="24"/>
        </w:rPr>
      </w:r>
    </w:p>
    <w:p>
      <w:pPr>
        <w:pStyle w:val="Normal"/>
        <w:jc w:val="both"/>
        <w:rPr>
          <w:b/>
          <w:b/>
          <w:bCs/>
          <w:sz w:val="24"/>
          <w:szCs w:val="24"/>
        </w:rPr>
      </w:pPr>
      <w:r>
        <w:rPr>
          <w:b/>
          <w:bCs/>
          <w:sz w:val="24"/>
          <w:szCs w:val="24"/>
        </w:rPr>
        <w:t>A la Señora Ministra de Desarrollo Humano de la Provincia de Entre Ríos</w:t>
      </w:r>
    </w:p>
    <w:p>
      <w:pPr>
        <w:pStyle w:val="Normal"/>
        <w:jc w:val="both"/>
        <w:rPr>
          <w:b/>
          <w:b/>
          <w:bCs/>
          <w:sz w:val="24"/>
          <w:szCs w:val="24"/>
        </w:rPr>
      </w:pPr>
      <w:r>
        <w:rPr>
          <w:b/>
          <w:bCs/>
          <w:sz w:val="24"/>
          <w:szCs w:val="24"/>
        </w:rPr>
        <w:t>Arq. Verónica BERISSO</w:t>
      </w:r>
    </w:p>
    <w:p>
      <w:pPr>
        <w:pStyle w:val="Normal"/>
        <w:jc w:val="both"/>
        <w:rPr>
          <w:b/>
          <w:b/>
          <w:bCs/>
          <w:sz w:val="24"/>
          <w:szCs w:val="24"/>
        </w:rPr>
      </w:pPr>
      <w:r>
        <w:rPr>
          <w:b/>
          <w:bCs/>
          <w:sz w:val="24"/>
          <w:szCs w:val="24"/>
        </w:rPr>
        <w:t>S__________/__________D</w:t>
      </w:r>
    </w:p>
    <w:p>
      <w:pPr>
        <w:pStyle w:val="Normal"/>
        <w:jc w:val="both"/>
        <w:rPr>
          <w:sz w:val="24"/>
          <w:szCs w:val="24"/>
        </w:rPr>
      </w:pPr>
      <w:r>
        <w:rPr>
          <w:sz w:val="24"/>
          <w:szCs w:val="24"/>
        </w:rPr>
      </w:r>
    </w:p>
    <w:p>
      <w:pPr>
        <w:pStyle w:val="Normal"/>
        <w:ind w:firstLine="708"/>
        <w:jc w:val="both"/>
        <w:rPr>
          <w:sz w:val="24"/>
          <w:szCs w:val="24"/>
        </w:rPr>
      </w:pPr>
      <w:r>
        <w:rPr>
          <w:b/>
          <w:bCs/>
          <w:sz w:val="24"/>
          <w:szCs w:val="24"/>
          <w:u w:val="single"/>
        </w:rPr>
        <w:t>Rubén Alberto PAGLIOTTO</w:t>
      </w:r>
      <w:r>
        <w:rPr>
          <w:sz w:val="24"/>
          <w:szCs w:val="24"/>
        </w:rPr>
        <w:t xml:space="preserve">, DNI Nº 14.305.119, domiciliado en Av. Alameda de la Federación N° 290 – Piso 4 – Dpto. “B”, de esta ciudad, de profesión abogado (Mat. 3837-TI-F° 105), constituyendo domicilio electrónico en </w:t>
      </w:r>
      <w:hyperlink r:id="rId2">
        <w:r>
          <w:rPr>
            <w:rStyle w:val="EnlacedeInternet"/>
            <w:sz w:val="24"/>
            <w:szCs w:val="24"/>
          </w:rPr>
          <w:t>rubenpagliotto25@gmail.com</w:t>
        </w:r>
      </w:hyperlink>
      <w:r>
        <w:rPr>
          <w:sz w:val="24"/>
          <w:szCs w:val="24"/>
        </w:rPr>
        <w:t>,  en ejercicio del derecho consagrado por los arts. 1°, 14°, 33° y 75° inc. 22 de la Constitución Nacional; arts. 13 de la Convención Americana sobre Derechos Humanos; 19° del Pacto Internacional de Derechos Civiles y Políticos; artículos…… de la Constitución de Entre Ríos; Ley Provincial Nº 11.191 y Decreto Reglamentario Nº 292/2025, me presento y, como en derecho mejor procesa, respetuosamente digo:</w:t>
      </w:r>
    </w:p>
    <w:p>
      <w:pPr>
        <w:pStyle w:val="Normal"/>
        <w:jc w:val="both"/>
        <w:rPr>
          <w:sz w:val="24"/>
          <w:szCs w:val="24"/>
        </w:rPr>
      </w:pPr>
      <w:r>
        <w:rPr>
          <w:sz w:val="24"/>
          <w:szCs w:val="24"/>
        </w:rPr>
      </w:r>
    </w:p>
    <w:p>
      <w:pPr>
        <w:pStyle w:val="Normal"/>
        <w:ind w:firstLine="708"/>
        <w:jc w:val="both"/>
        <w:rPr>
          <w:sz w:val="24"/>
          <w:szCs w:val="24"/>
        </w:rPr>
      </w:pPr>
      <w:r>
        <w:rPr>
          <w:b/>
          <w:bCs/>
          <w:sz w:val="24"/>
          <w:szCs w:val="24"/>
        </w:rPr>
        <w:t xml:space="preserve">I. </w:t>
      </w:r>
      <w:r>
        <w:rPr>
          <w:b/>
          <w:bCs/>
          <w:sz w:val="24"/>
          <w:szCs w:val="24"/>
          <w:u w:val="single"/>
        </w:rPr>
        <w:t>OBJETO</w:t>
      </w:r>
      <w:r>
        <w:rPr>
          <w:sz w:val="24"/>
          <w:szCs w:val="24"/>
        </w:rPr>
        <w:t>.</w:t>
      </w:r>
    </w:p>
    <w:p>
      <w:pPr>
        <w:pStyle w:val="Normal"/>
        <w:ind w:firstLine="708"/>
        <w:jc w:val="both"/>
        <w:rPr>
          <w:sz w:val="24"/>
          <w:szCs w:val="24"/>
        </w:rPr>
      </w:pPr>
      <w:r>
        <w:rPr>
          <w:sz w:val="24"/>
          <w:szCs w:val="24"/>
        </w:rPr>
        <w:t xml:space="preserve">Que vengo a solicitar </w:t>
      </w:r>
      <w:r>
        <w:rPr>
          <w:b/>
          <w:bCs/>
          <w:sz w:val="24"/>
          <w:szCs w:val="24"/>
          <w:u w:val="single"/>
        </w:rPr>
        <w:t>formal acceso a información pública</w:t>
      </w:r>
      <w:r>
        <w:rPr>
          <w:sz w:val="24"/>
          <w:szCs w:val="24"/>
        </w:rPr>
        <w:t xml:space="preserve"> relacionada con la contratación efectuada por el Gobierno de la Provincia de Entre Ríos para la provisión de alimentos destinados al servicio de desayuno y/o merienda escolar que actualmente presta la firma </w:t>
      </w:r>
      <w:r>
        <w:rPr>
          <w:b/>
          <w:bCs/>
          <w:sz w:val="24"/>
          <w:szCs w:val="24"/>
        </w:rPr>
        <w:t>TEKNOFOOD S.A.</w:t>
      </w:r>
      <w:r>
        <w:rPr>
          <w:sz w:val="24"/>
          <w:szCs w:val="24"/>
        </w:rPr>
        <w:t>; ello en virtud del principio republicano de publicidad de los actos de gobierno, transparencia de la gestión pública y control ciudadano de la administración.</w:t>
      </w:r>
    </w:p>
    <w:p>
      <w:pPr>
        <w:pStyle w:val="Normal"/>
        <w:ind w:firstLine="708"/>
        <w:jc w:val="both"/>
        <w:rPr>
          <w:sz w:val="24"/>
          <w:szCs w:val="24"/>
        </w:rPr>
      </w:pPr>
      <w:r>
        <w:rPr>
          <w:sz w:val="24"/>
          <w:szCs w:val="24"/>
        </w:rPr>
        <w:t xml:space="preserve">La información requerida reviste inequívoco </w:t>
      </w:r>
      <w:r>
        <w:rPr>
          <w:b/>
          <w:bCs/>
          <w:i/>
          <w:iCs/>
          <w:sz w:val="24"/>
          <w:szCs w:val="24"/>
        </w:rPr>
        <w:t>carácter público</w:t>
      </w:r>
      <w:r>
        <w:rPr>
          <w:sz w:val="24"/>
          <w:szCs w:val="24"/>
        </w:rPr>
        <w:t xml:space="preserve"> por encontrarse vinculada con la utilización de fondos públicos y con la contratación de un proveedor del Estado Provincial.</w:t>
      </w:r>
    </w:p>
    <w:p>
      <w:pPr>
        <w:pStyle w:val="Normal"/>
        <w:jc w:val="both"/>
        <w:rPr>
          <w:sz w:val="24"/>
          <w:szCs w:val="24"/>
        </w:rPr>
      </w:pPr>
      <w:r>
        <w:rPr>
          <w:sz w:val="24"/>
          <w:szCs w:val="24"/>
        </w:rPr>
      </w:r>
    </w:p>
    <w:p>
      <w:pPr>
        <w:pStyle w:val="Normal"/>
        <w:ind w:firstLine="708"/>
        <w:jc w:val="both"/>
        <w:rPr>
          <w:sz w:val="24"/>
          <w:szCs w:val="24"/>
        </w:rPr>
      </w:pPr>
      <w:r>
        <w:rPr>
          <w:b/>
          <w:bCs/>
          <w:sz w:val="24"/>
          <w:szCs w:val="24"/>
        </w:rPr>
        <w:t xml:space="preserve">II. </w:t>
      </w:r>
      <w:r>
        <w:rPr>
          <w:b/>
          <w:bCs/>
          <w:sz w:val="24"/>
          <w:szCs w:val="24"/>
          <w:u w:val="single"/>
        </w:rPr>
        <w:t>FUNDAMENTOS</w:t>
      </w:r>
      <w:r>
        <w:rPr>
          <w:sz w:val="24"/>
          <w:szCs w:val="24"/>
        </w:rPr>
        <w:t>.</w:t>
      </w:r>
    </w:p>
    <w:p>
      <w:pPr>
        <w:pStyle w:val="Normal"/>
        <w:ind w:firstLine="708"/>
        <w:jc w:val="both"/>
        <w:rPr>
          <w:sz w:val="24"/>
          <w:szCs w:val="24"/>
        </w:rPr>
      </w:pPr>
      <w:r>
        <w:rPr>
          <w:sz w:val="24"/>
          <w:szCs w:val="24"/>
        </w:rPr>
        <w:t xml:space="preserve">El derecho de </w:t>
      </w:r>
      <w:r>
        <w:rPr>
          <w:b/>
          <w:bCs/>
          <w:sz w:val="24"/>
          <w:szCs w:val="24"/>
        </w:rPr>
        <w:t>ACCESO A LA INFORMACIÓN PÚBLICA</w:t>
      </w:r>
      <w:r>
        <w:rPr>
          <w:sz w:val="24"/>
          <w:szCs w:val="24"/>
        </w:rPr>
        <w:t xml:space="preserve"> constituye un derecho humano fundamental, reconocido por la Constitución Nacional, los tratados internacionales con jerarquía constitucional y la legislación provincial.</w:t>
      </w:r>
    </w:p>
    <w:p>
      <w:pPr>
        <w:pStyle w:val="Normal"/>
        <w:ind w:firstLine="708"/>
        <w:jc w:val="both"/>
        <w:rPr>
          <w:sz w:val="24"/>
          <w:szCs w:val="24"/>
        </w:rPr>
      </w:pPr>
      <w:r>
        <w:rPr>
          <w:sz w:val="24"/>
          <w:szCs w:val="24"/>
        </w:rPr>
        <w:t>La Corte Interamericana de Derechos Humanos, en el precedente Claude Reyes y otros vs. Chile, sostuvo que el artículo 13° de la Convención Americana comprende el derecho de toda persona a solicitar y recibir información en poder del Estado, sin necesidad de acreditar interés directo alguno.</w:t>
      </w:r>
    </w:p>
    <w:p>
      <w:pPr>
        <w:pStyle w:val="Normal"/>
        <w:ind w:firstLine="708"/>
        <w:jc w:val="both"/>
        <w:rPr>
          <w:sz w:val="24"/>
          <w:szCs w:val="24"/>
        </w:rPr>
      </w:pPr>
      <w:r>
        <w:rPr>
          <w:sz w:val="24"/>
          <w:szCs w:val="24"/>
        </w:rPr>
        <w:t>En igual sentido se ha pronunciado la Corte Suprema de Justicia de la Nación, destacando que la publicidad de los actos estatales constituye uno de los pilares esenciales del sistema republicano de gobierno.</w:t>
      </w:r>
    </w:p>
    <w:p>
      <w:pPr>
        <w:pStyle w:val="Normal"/>
        <w:ind w:firstLine="708"/>
        <w:jc w:val="both"/>
        <w:rPr>
          <w:sz w:val="24"/>
          <w:szCs w:val="24"/>
        </w:rPr>
      </w:pPr>
      <w:r>
        <w:rPr>
          <w:sz w:val="24"/>
          <w:szCs w:val="24"/>
        </w:rPr>
        <w:t>La transparencia administrativa no constituye una concesión graciosa de la Administración sino una obligación jurídica derivada del principio republicano y del deber de rendición de cuentas en el manejo de los recursos públicos.</w:t>
      </w:r>
    </w:p>
    <w:p>
      <w:pPr>
        <w:pStyle w:val="Normal"/>
        <w:ind w:firstLine="708"/>
        <w:jc w:val="both"/>
        <w:rPr>
          <w:sz w:val="24"/>
          <w:szCs w:val="24"/>
        </w:rPr>
      </w:pPr>
      <w:r>
        <w:rPr>
          <w:sz w:val="24"/>
          <w:szCs w:val="24"/>
        </w:rPr>
        <w:t>En el caso de autos, la información solicitada reviste un evidente interés público, por cuanto involucra la alimentación de miles de estudiantes entrerrianos y la utilización de importantes recursos del erario provincial.</w:t>
      </w:r>
    </w:p>
    <w:p>
      <w:pPr>
        <w:pStyle w:val="Normal"/>
        <w:jc w:val="both"/>
        <w:rPr>
          <w:sz w:val="24"/>
          <w:szCs w:val="24"/>
        </w:rPr>
      </w:pPr>
      <w:r>
        <w:rPr>
          <w:sz w:val="24"/>
          <w:szCs w:val="24"/>
        </w:rPr>
      </w:r>
    </w:p>
    <w:p>
      <w:pPr>
        <w:pStyle w:val="Normal"/>
        <w:ind w:firstLine="708"/>
        <w:jc w:val="both"/>
        <w:rPr>
          <w:sz w:val="24"/>
          <w:szCs w:val="24"/>
        </w:rPr>
      </w:pPr>
      <w:r>
        <w:rPr>
          <w:b/>
          <w:bCs/>
          <w:sz w:val="24"/>
          <w:szCs w:val="24"/>
        </w:rPr>
        <w:t xml:space="preserve">III. </w:t>
      </w:r>
      <w:r>
        <w:rPr>
          <w:b/>
          <w:bCs/>
          <w:sz w:val="24"/>
          <w:szCs w:val="24"/>
          <w:u w:val="single"/>
        </w:rPr>
        <w:t>INFORMACIÓN SOLICITADA</w:t>
      </w:r>
      <w:r>
        <w:rPr>
          <w:sz w:val="24"/>
          <w:szCs w:val="24"/>
        </w:rPr>
        <w:t>.</w:t>
      </w:r>
    </w:p>
    <w:p>
      <w:pPr>
        <w:pStyle w:val="Normal"/>
        <w:ind w:firstLine="708"/>
        <w:jc w:val="both"/>
        <w:rPr>
          <w:sz w:val="24"/>
          <w:szCs w:val="24"/>
        </w:rPr>
      </w:pPr>
      <w:r>
        <w:rPr>
          <w:sz w:val="24"/>
          <w:szCs w:val="24"/>
        </w:rPr>
        <w:t>Solicito se me informe y/o remita copia íntegra de la siguiente documentación:</w:t>
      </w:r>
    </w:p>
    <w:p>
      <w:pPr>
        <w:pStyle w:val="Normal"/>
        <w:jc w:val="both"/>
        <w:rPr>
          <w:sz w:val="24"/>
          <w:szCs w:val="24"/>
        </w:rPr>
      </w:pPr>
      <w:r>
        <w:rPr>
          <w:sz w:val="24"/>
          <w:szCs w:val="24"/>
        </w:rPr>
      </w:r>
    </w:p>
    <w:p>
      <w:pPr>
        <w:pStyle w:val="Normal"/>
        <w:jc w:val="both"/>
        <w:rPr>
          <w:b/>
          <w:b/>
          <w:bCs/>
          <w:sz w:val="24"/>
          <w:szCs w:val="24"/>
        </w:rPr>
      </w:pPr>
      <w:r>
        <w:rPr>
          <w:b/>
          <w:bCs/>
          <w:sz w:val="24"/>
          <w:szCs w:val="24"/>
        </w:rPr>
        <w:t>1.</w:t>
      </w:r>
      <w:r>
        <w:rPr>
          <w:sz w:val="24"/>
          <w:szCs w:val="24"/>
        </w:rPr>
        <w:t xml:space="preserve">Número de expediente administrativo mediante el cual se tramitó la contratación de </w:t>
      </w:r>
      <w:r>
        <w:rPr>
          <w:b/>
          <w:bCs/>
          <w:sz w:val="24"/>
          <w:szCs w:val="24"/>
        </w:rPr>
        <w:t>la empresa TEKNOFOOD.</w:t>
      </w:r>
    </w:p>
    <w:p>
      <w:pPr>
        <w:pStyle w:val="Normal"/>
        <w:jc w:val="both"/>
        <w:rPr>
          <w:sz w:val="24"/>
          <w:szCs w:val="24"/>
        </w:rPr>
      </w:pPr>
      <w:r>
        <w:rPr>
          <w:b/>
          <w:bCs/>
          <w:sz w:val="24"/>
          <w:szCs w:val="24"/>
        </w:rPr>
        <w:t>2</w:t>
      </w:r>
      <w:r>
        <w:rPr>
          <w:sz w:val="24"/>
          <w:szCs w:val="24"/>
        </w:rPr>
        <w:t>. Copia íntegra del expediente administrativo.</w:t>
      </w:r>
    </w:p>
    <w:p>
      <w:pPr>
        <w:pStyle w:val="Normal"/>
        <w:jc w:val="both"/>
        <w:rPr>
          <w:sz w:val="24"/>
          <w:szCs w:val="24"/>
        </w:rPr>
      </w:pPr>
      <w:r>
        <w:rPr>
          <w:b/>
          <w:bCs/>
          <w:sz w:val="24"/>
          <w:szCs w:val="24"/>
        </w:rPr>
        <w:t>3</w:t>
      </w:r>
      <w:r>
        <w:rPr>
          <w:sz w:val="24"/>
          <w:szCs w:val="24"/>
        </w:rPr>
        <w:t>. Modalidad jurídica utilizada para la selección del contratista.</w:t>
      </w:r>
    </w:p>
    <w:p>
      <w:pPr>
        <w:pStyle w:val="Normal"/>
        <w:jc w:val="both"/>
        <w:rPr>
          <w:sz w:val="24"/>
          <w:szCs w:val="24"/>
        </w:rPr>
      </w:pPr>
      <w:r>
        <w:rPr>
          <w:sz w:val="24"/>
          <w:szCs w:val="24"/>
        </w:rPr>
        <w:t>En particular indicar si la contratación fue:</w:t>
      </w:r>
    </w:p>
    <w:p>
      <w:pPr>
        <w:pStyle w:val="Normal"/>
        <w:jc w:val="both"/>
        <w:rPr>
          <w:sz w:val="24"/>
          <w:szCs w:val="24"/>
        </w:rPr>
      </w:pPr>
      <w:r>
        <w:rPr>
          <w:sz w:val="24"/>
          <w:szCs w:val="24"/>
        </w:rPr>
        <w:t>Licitación Pública;</w:t>
      </w:r>
    </w:p>
    <w:p>
      <w:pPr>
        <w:pStyle w:val="Normal"/>
        <w:jc w:val="both"/>
        <w:rPr>
          <w:sz w:val="24"/>
          <w:szCs w:val="24"/>
        </w:rPr>
      </w:pPr>
      <w:r>
        <w:rPr>
          <w:sz w:val="24"/>
          <w:szCs w:val="24"/>
        </w:rPr>
        <w:t>Licitación Privada;</w:t>
      </w:r>
    </w:p>
    <w:p>
      <w:pPr>
        <w:pStyle w:val="Normal"/>
        <w:jc w:val="both"/>
        <w:rPr>
          <w:sz w:val="24"/>
          <w:szCs w:val="24"/>
        </w:rPr>
      </w:pPr>
      <w:r>
        <w:rPr>
          <w:sz w:val="24"/>
          <w:szCs w:val="24"/>
        </w:rPr>
        <w:t>Concurso de Precios;</w:t>
      </w:r>
    </w:p>
    <w:p>
      <w:pPr>
        <w:pStyle w:val="Normal"/>
        <w:jc w:val="both"/>
        <w:rPr>
          <w:sz w:val="24"/>
          <w:szCs w:val="24"/>
        </w:rPr>
      </w:pPr>
      <w:r>
        <w:rPr>
          <w:sz w:val="24"/>
          <w:szCs w:val="24"/>
        </w:rPr>
        <w:t>Contratación Directa;</w:t>
      </w:r>
    </w:p>
    <w:p>
      <w:pPr>
        <w:pStyle w:val="Normal"/>
        <w:jc w:val="both"/>
        <w:rPr>
          <w:sz w:val="24"/>
          <w:szCs w:val="24"/>
        </w:rPr>
      </w:pPr>
      <w:r>
        <w:rPr>
          <w:sz w:val="24"/>
          <w:szCs w:val="24"/>
        </w:rPr>
        <w:t>Convenio Marco;</w:t>
      </w:r>
    </w:p>
    <w:p>
      <w:pPr>
        <w:pStyle w:val="Normal"/>
        <w:jc w:val="both"/>
        <w:rPr>
          <w:sz w:val="24"/>
          <w:szCs w:val="24"/>
        </w:rPr>
      </w:pPr>
      <w:r>
        <w:rPr>
          <w:sz w:val="24"/>
          <w:szCs w:val="24"/>
        </w:rPr>
        <w:t>Compra por excepción;</w:t>
      </w:r>
    </w:p>
    <w:p>
      <w:pPr>
        <w:pStyle w:val="Normal"/>
        <w:jc w:val="both"/>
        <w:rPr>
          <w:sz w:val="24"/>
          <w:szCs w:val="24"/>
        </w:rPr>
      </w:pPr>
      <w:r>
        <w:rPr>
          <w:sz w:val="24"/>
          <w:szCs w:val="24"/>
        </w:rPr>
        <w:t>cualquier otra modalidad prevista por la legislación vigente.</w:t>
      </w:r>
    </w:p>
    <w:p>
      <w:pPr>
        <w:pStyle w:val="Normal"/>
        <w:jc w:val="both"/>
        <w:rPr>
          <w:sz w:val="24"/>
          <w:szCs w:val="24"/>
        </w:rPr>
      </w:pPr>
      <w:r>
        <w:rPr>
          <w:sz w:val="24"/>
          <w:szCs w:val="24"/>
        </w:rPr>
        <w:t>En caso de tratarse de contratación directa, indicar expresamente cuál fue la causal legal invocada y acompañar copia del acto administrativo que así lo dispuso.</w:t>
      </w:r>
    </w:p>
    <w:p>
      <w:pPr>
        <w:pStyle w:val="Normal"/>
        <w:jc w:val="both"/>
        <w:rPr>
          <w:sz w:val="24"/>
          <w:szCs w:val="24"/>
        </w:rPr>
      </w:pPr>
      <w:r>
        <w:rPr>
          <w:b/>
          <w:bCs/>
          <w:sz w:val="24"/>
          <w:szCs w:val="24"/>
        </w:rPr>
        <w:t>4</w:t>
      </w:r>
      <w:r>
        <w:rPr>
          <w:sz w:val="24"/>
          <w:szCs w:val="24"/>
        </w:rPr>
        <w:t>. Copia del contrato suscripto con</w:t>
      </w:r>
      <w:r>
        <w:rPr>
          <w:b/>
          <w:bCs/>
          <w:sz w:val="24"/>
          <w:szCs w:val="24"/>
        </w:rPr>
        <w:t xml:space="preserve"> TEKNOFOOD S.A. </w:t>
      </w:r>
      <w:r>
        <w:rPr>
          <w:sz w:val="24"/>
          <w:szCs w:val="24"/>
        </w:rPr>
        <w:t>y de toda su documentación complementaria.</w:t>
      </w:r>
    </w:p>
    <w:p>
      <w:pPr>
        <w:pStyle w:val="Normal"/>
        <w:jc w:val="both"/>
        <w:rPr>
          <w:sz w:val="24"/>
          <w:szCs w:val="24"/>
        </w:rPr>
      </w:pPr>
      <w:r>
        <w:rPr>
          <w:b/>
          <w:bCs/>
          <w:sz w:val="24"/>
          <w:szCs w:val="24"/>
        </w:rPr>
        <w:t>5</w:t>
      </w:r>
      <w:r>
        <w:rPr>
          <w:sz w:val="24"/>
          <w:szCs w:val="24"/>
        </w:rPr>
        <w:t>. Monto total de la contratación.</w:t>
      </w:r>
    </w:p>
    <w:p>
      <w:pPr>
        <w:pStyle w:val="Normal"/>
        <w:jc w:val="both"/>
        <w:rPr>
          <w:sz w:val="24"/>
          <w:szCs w:val="24"/>
        </w:rPr>
      </w:pPr>
      <w:r>
        <w:rPr>
          <w:b/>
          <w:bCs/>
          <w:sz w:val="24"/>
          <w:szCs w:val="24"/>
        </w:rPr>
        <w:t>6</w:t>
      </w:r>
      <w:r>
        <w:rPr>
          <w:sz w:val="24"/>
          <w:szCs w:val="24"/>
        </w:rPr>
        <w:t>. Precio unitario correspondiente a cada uno de los productos contratados.</w:t>
      </w:r>
    </w:p>
    <w:p>
      <w:pPr>
        <w:pStyle w:val="Normal"/>
        <w:jc w:val="both"/>
        <w:rPr>
          <w:sz w:val="24"/>
          <w:szCs w:val="24"/>
        </w:rPr>
      </w:pPr>
      <w:r>
        <w:rPr>
          <w:b/>
          <w:bCs/>
          <w:sz w:val="24"/>
          <w:szCs w:val="24"/>
        </w:rPr>
        <w:t>7</w:t>
      </w:r>
      <w:r>
        <w:rPr>
          <w:sz w:val="24"/>
          <w:szCs w:val="24"/>
        </w:rPr>
        <w:t>. Cantidad total de raciones comprometidas.</w:t>
      </w:r>
    </w:p>
    <w:p>
      <w:pPr>
        <w:pStyle w:val="Normal"/>
        <w:jc w:val="both"/>
        <w:rPr>
          <w:sz w:val="24"/>
          <w:szCs w:val="24"/>
        </w:rPr>
      </w:pPr>
      <w:r>
        <w:rPr>
          <w:b/>
          <w:bCs/>
          <w:sz w:val="24"/>
          <w:szCs w:val="24"/>
        </w:rPr>
        <w:t>8</w:t>
      </w:r>
      <w:r>
        <w:rPr>
          <w:sz w:val="24"/>
          <w:szCs w:val="24"/>
        </w:rPr>
        <w:t>. Cantidad de escuelas alcanzadas.</w:t>
      </w:r>
    </w:p>
    <w:p>
      <w:pPr>
        <w:pStyle w:val="Normal"/>
        <w:jc w:val="both"/>
        <w:rPr>
          <w:sz w:val="24"/>
          <w:szCs w:val="24"/>
        </w:rPr>
      </w:pPr>
      <w:r>
        <w:rPr>
          <w:b/>
          <w:bCs/>
          <w:sz w:val="24"/>
          <w:szCs w:val="24"/>
        </w:rPr>
        <w:t>9</w:t>
      </w:r>
      <w:r>
        <w:rPr>
          <w:sz w:val="24"/>
          <w:szCs w:val="24"/>
        </w:rPr>
        <w:t>. Cantidad estimada de alumnos beneficiarios.</w:t>
      </w:r>
    </w:p>
    <w:p>
      <w:pPr>
        <w:pStyle w:val="Normal"/>
        <w:jc w:val="both"/>
        <w:rPr>
          <w:sz w:val="24"/>
          <w:szCs w:val="24"/>
        </w:rPr>
      </w:pPr>
      <w:r>
        <w:rPr>
          <w:b/>
          <w:bCs/>
          <w:sz w:val="24"/>
          <w:szCs w:val="24"/>
        </w:rPr>
        <w:t>10</w:t>
      </w:r>
      <w:r>
        <w:rPr>
          <w:sz w:val="24"/>
          <w:szCs w:val="24"/>
        </w:rPr>
        <w:t>. Plazo de duración del contrato.</w:t>
      </w:r>
    </w:p>
    <w:p>
      <w:pPr>
        <w:pStyle w:val="Normal"/>
        <w:jc w:val="both"/>
        <w:rPr>
          <w:sz w:val="24"/>
          <w:szCs w:val="24"/>
        </w:rPr>
      </w:pPr>
      <w:r>
        <w:rPr>
          <w:b/>
          <w:bCs/>
          <w:sz w:val="24"/>
          <w:szCs w:val="24"/>
        </w:rPr>
        <w:t>11</w:t>
      </w:r>
      <w:r>
        <w:rPr>
          <w:sz w:val="24"/>
          <w:szCs w:val="24"/>
        </w:rPr>
        <w:t>. Posibilidad de prórroga.</w:t>
      </w:r>
    </w:p>
    <w:p>
      <w:pPr>
        <w:pStyle w:val="Normal"/>
        <w:jc w:val="both"/>
        <w:rPr>
          <w:sz w:val="24"/>
          <w:szCs w:val="24"/>
        </w:rPr>
      </w:pPr>
      <w:r>
        <w:rPr>
          <w:sz w:val="24"/>
          <w:szCs w:val="24"/>
        </w:rPr>
        <w:t>En caso afirmativo, indicar cantidad de prórrogas previstas y plazo máximo.</w:t>
      </w:r>
    </w:p>
    <w:p>
      <w:pPr>
        <w:pStyle w:val="Normal"/>
        <w:jc w:val="both"/>
        <w:rPr>
          <w:sz w:val="24"/>
          <w:szCs w:val="24"/>
        </w:rPr>
      </w:pPr>
      <w:r>
        <w:rPr>
          <w:b/>
          <w:bCs/>
          <w:sz w:val="24"/>
          <w:szCs w:val="24"/>
        </w:rPr>
        <w:t>12</w:t>
      </w:r>
      <w:r>
        <w:rPr>
          <w:sz w:val="24"/>
          <w:szCs w:val="24"/>
        </w:rPr>
        <w:t>. Indicar cuáles fueron los criterios técnicos, económicos, financieros y nutricionales utilizados para seleccionar a la empresa TEKNOFOOD S.A.</w:t>
      </w:r>
    </w:p>
    <w:p>
      <w:pPr>
        <w:pStyle w:val="Normal"/>
        <w:jc w:val="both"/>
        <w:rPr>
          <w:sz w:val="24"/>
          <w:szCs w:val="24"/>
        </w:rPr>
      </w:pPr>
      <w:r>
        <w:rPr>
          <w:b/>
          <w:bCs/>
          <w:sz w:val="24"/>
          <w:szCs w:val="24"/>
        </w:rPr>
        <w:t>13</w:t>
      </w:r>
      <w:r>
        <w:rPr>
          <w:sz w:val="24"/>
          <w:szCs w:val="24"/>
        </w:rPr>
        <w:t>. Acompañar los informes técnicos, nutricionales y económicos que recomendaron su contratación.</w:t>
      </w:r>
    </w:p>
    <w:p>
      <w:pPr>
        <w:pStyle w:val="Normal"/>
        <w:jc w:val="both"/>
        <w:rPr>
          <w:sz w:val="24"/>
          <w:szCs w:val="24"/>
        </w:rPr>
      </w:pPr>
      <w:r>
        <w:rPr>
          <w:b/>
          <w:bCs/>
          <w:sz w:val="24"/>
          <w:szCs w:val="24"/>
        </w:rPr>
        <w:t>14</w:t>
      </w:r>
      <w:r>
        <w:rPr>
          <w:sz w:val="24"/>
          <w:szCs w:val="24"/>
        </w:rPr>
        <w:t>. Informar si existió estudio comparativo de ofertas.</w:t>
      </w:r>
    </w:p>
    <w:p>
      <w:pPr>
        <w:pStyle w:val="Normal"/>
        <w:jc w:val="both"/>
        <w:rPr>
          <w:sz w:val="24"/>
          <w:szCs w:val="24"/>
        </w:rPr>
      </w:pPr>
      <w:r>
        <w:rPr>
          <w:sz w:val="24"/>
          <w:szCs w:val="24"/>
        </w:rPr>
        <w:t>En caso afirmativo:</w:t>
      </w:r>
    </w:p>
    <w:p>
      <w:pPr>
        <w:pStyle w:val="Normal"/>
        <w:jc w:val="both"/>
        <w:rPr>
          <w:sz w:val="24"/>
          <w:szCs w:val="24"/>
        </w:rPr>
      </w:pPr>
      <w:r>
        <w:rPr>
          <w:sz w:val="24"/>
          <w:szCs w:val="24"/>
        </w:rPr>
        <w:t>qué empresas participaron;</w:t>
      </w:r>
    </w:p>
    <w:p>
      <w:pPr>
        <w:pStyle w:val="Normal"/>
        <w:jc w:val="both"/>
        <w:rPr>
          <w:sz w:val="24"/>
          <w:szCs w:val="24"/>
        </w:rPr>
      </w:pPr>
      <w:r>
        <w:rPr>
          <w:sz w:val="24"/>
          <w:szCs w:val="24"/>
        </w:rPr>
        <w:t>cuál fue el resultado del análisis comparativo;</w:t>
      </w:r>
    </w:p>
    <w:p>
      <w:pPr>
        <w:pStyle w:val="Normal"/>
        <w:jc w:val="both"/>
        <w:rPr>
          <w:sz w:val="24"/>
          <w:szCs w:val="24"/>
        </w:rPr>
      </w:pPr>
      <w:r>
        <w:rPr>
          <w:sz w:val="24"/>
          <w:szCs w:val="24"/>
        </w:rPr>
        <w:t>qué parámetros de evaluación fueron utilizados.</w:t>
      </w:r>
    </w:p>
    <w:p>
      <w:pPr>
        <w:pStyle w:val="Normal"/>
        <w:jc w:val="both"/>
        <w:rPr>
          <w:sz w:val="24"/>
          <w:szCs w:val="24"/>
        </w:rPr>
      </w:pPr>
      <w:r>
        <w:rPr>
          <w:b/>
          <w:bCs/>
          <w:sz w:val="24"/>
          <w:szCs w:val="24"/>
        </w:rPr>
        <w:t>15</w:t>
      </w:r>
      <w:r>
        <w:rPr>
          <w:sz w:val="24"/>
          <w:szCs w:val="24"/>
        </w:rPr>
        <w:t>. En caso de no haber existido competencia entre oferentes, informar las razones jurídicas y técnicas que justificaron prescindir de ella.</w:t>
      </w:r>
    </w:p>
    <w:p>
      <w:pPr>
        <w:pStyle w:val="Normal"/>
        <w:jc w:val="both"/>
        <w:rPr>
          <w:sz w:val="24"/>
          <w:szCs w:val="24"/>
        </w:rPr>
      </w:pPr>
      <w:r>
        <w:rPr>
          <w:b/>
          <w:bCs/>
          <w:sz w:val="24"/>
          <w:szCs w:val="24"/>
        </w:rPr>
        <w:t>16</w:t>
      </w:r>
      <w:r>
        <w:rPr>
          <w:sz w:val="24"/>
          <w:szCs w:val="24"/>
        </w:rPr>
        <w:t>. Informar si se realizó estudio de precios de mercado.</w:t>
      </w:r>
    </w:p>
    <w:p>
      <w:pPr>
        <w:pStyle w:val="Normal"/>
        <w:jc w:val="both"/>
        <w:rPr>
          <w:sz w:val="24"/>
          <w:szCs w:val="24"/>
        </w:rPr>
      </w:pPr>
      <w:r>
        <w:rPr>
          <w:sz w:val="24"/>
          <w:szCs w:val="24"/>
        </w:rPr>
        <w:t>En caso afirmativo, remitir copia.</w:t>
      </w:r>
    </w:p>
    <w:p>
      <w:pPr>
        <w:pStyle w:val="Normal"/>
        <w:jc w:val="both"/>
        <w:rPr>
          <w:sz w:val="24"/>
          <w:szCs w:val="24"/>
        </w:rPr>
      </w:pPr>
      <w:r>
        <w:rPr>
          <w:b/>
          <w:bCs/>
          <w:sz w:val="24"/>
          <w:szCs w:val="24"/>
        </w:rPr>
        <w:t>17</w:t>
      </w:r>
      <w:r>
        <w:rPr>
          <w:sz w:val="24"/>
          <w:szCs w:val="24"/>
        </w:rPr>
        <w:t>. Indicar si la contratación contó con:</w:t>
      </w:r>
    </w:p>
    <w:p>
      <w:pPr>
        <w:pStyle w:val="Normal"/>
        <w:jc w:val="both"/>
        <w:rPr>
          <w:sz w:val="24"/>
          <w:szCs w:val="24"/>
        </w:rPr>
      </w:pPr>
      <w:r>
        <w:rPr>
          <w:sz w:val="24"/>
          <w:szCs w:val="24"/>
        </w:rPr>
        <w:t>dictamen jurídico previo;</w:t>
      </w:r>
    </w:p>
    <w:p>
      <w:pPr>
        <w:pStyle w:val="Normal"/>
        <w:jc w:val="both"/>
        <w:rPr>
          <w:sz w:val="24"/>
          <w:szCs w:val="24"/>
        </w:rPr>
      </w:pPr>
      <w:r>
        <w:rPr>
          <w:sz w:val="24"/>
          <w:szCs w:val="24"/>
        </w:rPr>
        <w:t>intervención de Contaduría General;</w:t>
      </w:r>
    </w:p>
    <w:p>
      <w:pPr>
        <w:pStyle w:val="Normal"/>
        <w:jc w:val="both"/>
        <w:rPr>
          <w:sz w:val="24"/>
          <w:szCs w:val="24"/>
        </w:rPr>
      </w:pPr>
      <w:r>
        <w:rPr>
          <w:sz w:val="24"/>
          <w:szCs w:val="24"/>
        </w:rPr>
        <w:t>intervención de Fiscalía de Estado;</w:t>
      </w:r>
    </w:p>
    <w:p>
      <w:pPr>
        <w:pStyle w:val="Normal"/>
        <w:jc w:val="both"/>
        <w:rPr>
          <w:sz w:val="24"/>
          <w:szCs w:val="24"/>
        </w:rPr>
      </w:pPr>
      <w:r>
        <w:rPr>
          <w:sz w:val="24"/>
          <w:szCs w:val="24"/>
        </w:rPr>
        <w:t>intervención del Tribunal de Cuentas u otro organismo de control.</w:t>
      </w:r>
    </w:p>
    <w:p>
      <w:pPr>
        <w:pStyle w:val="Normal"/>
        <w:jc w:val="both"/>
        <w:rPr>
          <w:sz w:val="24"/>
          <w:szCs w:val="24"/>
        </w:rPr>
      </w:pPr>
      <w:r>
        <w:rPr>
          <w:sz w:val="24"/>
          <w:szCs w:val="24"/>
        </w:rPr>
        <w:t>Acompañar copia de los respectivos dictámenes.</w:t>
      </w:r>
    </w:p>
    <w:p>
      <w:pPr>
        <w:pStyle w:val="Normal"/>
        <w:jc w:val="both"/>
        <w:rPr>
          <w:sz w:val="24"/>
          <w:szCs w:val="24"/>
        </w:rPr>
      </w:pPr>
      <w:r>
        <w:rPr>
          <w:b/>
          <w:bCs/>
          <w:sz w:val="24"/>
          <w:szCs w:val="24"/>
        </w:rPr>
        <w:t>18</w:t>
      </w:r>
      <w:r>
        <w:rPr>
          <w:sz w:val="24"/>
          <w:szCs w:val="24"/>
        </w:rPr>
        <w:t>. Remitir copia de:</w:t>
      </w:r>
    </w:p>
    <w:p>
      <w:pPr>
        <w:pStyle w:val="Normal"/>
        <w:jc w:val="both"/>
        <w:rPr>
          <w:sz w:val="24"/>
          <w:szCs w:val="24"/>
        </w:rPr>
      </w:pPr>
      <w:r>
        <w:rPr>
          <w:sz w:val="24"/>
          <w:szCs w:val="24"/>
        </w:rPr>
        <w:t>pliegos;</w:t>
      </w:r>
    </w:p>
    <w:p>
      <w:pPr>
        <w:pStyle w:val="Normal"/>
        <w:jc w:val="both"/>
        <w:rPr>
          <w:sz w:val="24"/>
          <w:szCs w:val="24"/>
        </w:rPr>
      </w:pPr>
      <w:r>
        <w:rPr>
          <w:sz w:val="24"/>
          <w:szCs w:val="24"/>
        </w:rPr>
        <w:t>especificaciones técnicas;</w:t>
      </w:r>
    </w:p>
    <w:p>
      <w:pPr>
        <w:pStyle w:val="Normal"/>
        <w:jc w:val="both"/>
        <w:rPr>
          <w:sz w:val="24"/>
          <w:szCs w:val="24"/>
        </w:rPr>
      </w:pPr>
      <w:r>
        <w:rPr>
          <w:sz w:val="24"/>
          <w:szCs w:val="24"/>
        </w:rPr>
        <w:t>protocolos nutricionales;</w:t>
      </w:r>
    </w:p>
    <w:p>
      <w:pPr>
        <w:pStyle w:val="Normal"/>
        <w:jc w:val="both"/>
        <w:rPr>
          <w:sz w:val="24"/>
          <w:szCs w:val="24"/>
        </w:rPr>
      </w:pPr>
      <w:r>
        <w:rPr>
          <w:sz w:val="24"/>
          <w:szCs w:val="24"/>
        </w:rPr>
        <w:t>informes bromatológicos;</w:t>
      </w:r>
    </w:p>
    <w:p>
      <w:pPr>
        <w:pStyle w:val="Normal"/>
        <w:jc w:val="both"/>
        <w:rPr>
          <w:sz w:val="24"/>
          <w:szCs w:val="24"/>
        </w:rPr>
      </w:pPr>
      <w:r>
        <w:rPr>
          <w:sz w:val="24"/>
          <w:szCs w:val="24"/>
        </w:rPr>
        <w:t>certificados de calidad;</w:t>
      </w:r>
    </w:p>
    <w:p>
      <w:pPr>
        <w:pStyle w:val="Normal"/>
        <w:jc w:val="both"/>
        <w:rPr>
          <w:sz w:val="24"/>
          <w:szCs w:val="24"/>
        </w:rPr>
      </w:pPr>
      <w:r>
        <w:rPr>
          <w:sz w:val="24"/>
          <w:szCs w:val="24"/>
        </w:rPr>
        <w:t>toda otra documentación técnica utilizada.</w:t>
      </w:r>
    </w:p>
    <w:p>
      <w:pPr>
        <w:pStyle w:val="Normal"/>
        <w:jc w:val="both"/>
        <w:rPr>
          <w:sz w:val="24"/>
          <w:szCs w:val="24"/>
        </w:rPr>
      </w:pPr>
      <w:r>
        <w:rPr>
          <w:b/>
          <w:bCs/>
          <w:sz w:val="24"/>
          <w:szCs w:val="24"/>
        </w:rPr>
        <w:t>19</w:t>
      </w:r>
      <w:r>
        <w:rPr>
          <w:sz w:val="24"/>
          <w:szCs w:val="24"/>
        </w:rPr>
        <w:t>. Informar cuál será el mecanismo de control de calidad de los alimentos entregados.</w:t>
      </w:r>
    </w:p>
    <w:p>
      <w:pPr>
        <w:pStyle w:val="Normal"/>
        <w:jc w:val="both"/>
        <w:rPr>
          <w:sz w:val="24"/>
          <w:szCs w:val="24"/>
        </w:rPr>
      </w:pPr>
      <w:r>
        <w:rPr>
          <w:b/>
          <w:bCs/>
          <w:sz w:val="24"/>
          <w:szCs w:val="24"/>
        </w:rPr>
        <w:t>20</w:t>
      </w:r>
      <w:r>
        <w:rPr>
          <w:sz w:val="24"/>
          <w:szCs w:val="24"/>
        </w:rPr>
        <w:t>. Informar cuáles serán los mecanismos previstos para controlar:</w:t>
      </w:r>
    </w:p>
    <w:p>
      <w:pPr>
        <w:pStyle w:val="Normal"/>
        <w:jc w:val="both"/>
        <w:rPr>
          <w:sz w:val="24"/>
          <w:szCs w:val="24"/>
        </w:rPr>
      </w:pPr>
      <w:r>
        <w:rPr>
          <w:sz w:val="24"/>
          <w:szCs w:val="24"/>
        </w:rPr>
        <w:t>cumplimiento de entregas;</w:t>
      </w:r>
    </w:p>
    <w:p>
      <w:pPr>
        <w:pStyle w:val="Normal"/>
        <w:jc w:val="both"/>
        <w:rPr>
          <w:sz w:val="24"/>
          <w:szCs w:val="24"/>
        </w:rPr>
      </w:pPr>
      <w:r>
        <w:rPr>
          <w:sz w:val="24"/>
          <w:szCs w:val="24"/>
        </w:rPr>
        <w:t>calidad nutricional;</w:t>
      </w:r>
    </w:p>
    <w:p>
      <w:pPr>
        <w:pStyle w:val="Normal"/>
        <w:jc w:val="both"/>
        <w:rPr>
          <w:sz w:val="24"/>
          <w:szCs w:val="24"/>
        </w:rPr>
      </w:pPr>
      <w:r>
        <w:rPr>
          <w:sz w:val="24"/>
          <w:szCs w:val="24"/>
        </w:rPr>
        <w:t>inocuidad alimentaria;</w:t>
      </w:r>
    </w:p>
    <w:p>
      <w:pPr>
        <w:pStyle w:val="Normal"/>
        <w:jc w:val="both"/>
        <w:rPr>
          <w:sz w:val="24"/>
          <w:szCs w:val="24"/>
        </w:rPr>
      </w:pPr>
      <w:r>
        <w:rPr>
          <w:sz w:val="24"/>
          <w:szCs w:val="24"/>
        </w:rPr>
        <w:t>aplicación de sanciones;</w:t>
      </w:r>
    </w:p>
    <w:p>
      <w:pPr>
        <w:pStyle w:val="Normal"/>
        <w:jc w:val="both"/>
        <w:rPr>
          <w:sz w:val="24"/>
          <w:szCs w:val="24"/>
        </w:rPr>
      </w:pPr>
      <w:r>
        <w:rPr>
          <w:sz w:val="24"/>
          <w:szCs w:val="24"/>
        </w:rPr>
        <w:t>multas;</w:t>
      </w:r>
    </w:p>
    <w:p>
      <w:pPr>
        <w:pStyle w:val="Normal"/>
        <w:jc w:val="both"/>
        <w:rPr>
          <w:sz w:val="24"/>
          <w:szCs w:val="24"/>
        </w:rPr>
      </w:pPr>
      <w:r>
        <w:rPr>
          <w:sz w:val="24"/>
          <w:szCs w:val="24"/>
        </w:rPr>
        <w:t>rescisión contractual.</w:t>
      </w:r>
    </w:p>
    <w:p>
      <w:pPr>
        <w:pStyle w:val="Normal"/>
        <w:jc w:val="both"/>
        <w:rPr>
          <w:sz w:val="24"/>
          <w:szCs w:val="24"/>
        </w:rPr>
      </w:pPr>
      <w:r>
        <w:rPr>
          <w:b/>
          <w:bCs/>
          <w:sz w:val="24"/>
          <w:szCs w:val="24"/>
        </w:rPr>
        <w:t>21</w:t>
      </w:r>
      <w:r>
        <w:rPr>
          <w:sz w:val="24"/>
          <w:szCs w:val="24"/>
        </w:rPr>
        <w:t>. Informar si la empresa posee antecedentes como proveedora del Estado Provincial.</w:t>
      </w:r>
    </w:p>
    <w:p>
      <w:pPr>
        <w:pStyle w:val="Normal"/>
        <w:jc w:val="both"/>
        <w:rPr>
          <w:sz w:val="24"/>
          <w:szCs w:val="24"/>
        </w:rPr>
      </w:pPr>
      <w:r>
        <w:rPr>
          <w:sz w:val="24"/>
          <w:szCs w:val="24"/>
        </w:rPr>
        <w:t>En caso afirmativo:</w:t>
      </w:r>
    </w:p>
    <w:p>
      <w:pPr>
        <w:pStyle w:val="Normal"/>
        <w:jc w:val="both"/>
        <w:rPr>
          <w:sz w:val="24"/>
          <w:szCs w:val="24"/>
        </w:rPr>
      </w:pPr>
      <w:r>
        <w:rPr>
          <w:sz w:val="24"/>
          <w:szCs w:val="24"/>
        </w:rPr>
        <w:t>indicar número de expedientes;</w:t>
      </w:r>
    </w:p>
    <w:p>
      <w:pPr>
        <w:pStyle w:val="Normal"/>
        <w:jc w:val="both"/>
        <w:rPr>
          <w:sz w:val="24"/>
          <w:szCs w:val="24"/>
        </w:rPr>
      </w:pPr>
      <w:r>
        <w:rPr>
          <w:sz w:val="24"/>
          <w:szCs w:val="24"/>
        </w:rPr>
        <w:t>monto contratado;</w:t>
      </w:r>
    </w:p>
    <w:p>
      <w:pPr>
        <w:pStyle w:val="Normal"/>
        <w:jc w:val="both"/>
        <w:rPr>
          <w:sz w:val="24"/>
          <w:szCs w:val="24"/>
        </w:rPr>
      </w:pPr>
      <w:r>
        <w:rPr>
          <w:sz w:val="24"/>
          <w:szCs w:val="24"/>
        </w:rPr>
        <w:t>organismos contratantes.</w:t>
      </w:r>
    </w:p>
    <w:p>
      <w:pPr>
        <w:pStyle w:val="Normal"/>
        <w:jc w:val="both"/>
        <w:rPr>
          <w:sz w:val="24"/>
          <w:szCs w:val="24"/>
        </w:rPr>
      </w:pPr>
      <w:r>
        <w:rPr>
          <w:sz w:val="24"/>
          <w:szCs w:val="24"/>
        </w:rPr>
        <w:t>Si es contribuyente del Impuesto a los Ingresos Brutos y desde cuándo.</w:t>
      </w:r>
    </w:p>
    <w:p>
      <w:pPr>
        <w:pStyle w:val="Normal"/>
        <w:jc w:val="both"/>
        <w:rPr>
          <w:sz w:val="24"/>
          <w:szCs w:val="24"/>
        </w:rPr>
      </w:pPr>
      <w:r>
        <w:rPr>
          <w:b/>
          <w:bCs/>
          <w:sz w:val="24"/>
          <w:szCs w:val="24"/>
        </w:rPr>
        <w:t>22</w:t>
      </w:r>
      <w:r>
        <w:rPr>
          <w:sz w:val="24"/>
          <w:szCs w:val="24"/>
        </w:rPr>
        <w:t>. Informar si el Estado Provincial realizó algún análisis de antecedentes comerciales, financieros o contractuales de TEKNOFOOD S.A. antes de su selección.</w:t>
      </w:r>
    </w:p>
    <w:p>
      <w:pPr>
        <w:pStyle w:val="Normal"/>
        <w:jc w:val="both"/>
        <w:rPr>
          <w:sz w:val="24"/>
          <w:szCs w:val="24"/>
        </w:rPr>
      </w:pPr>
      <w:r>
        <w:rPr>
          <w:b/>
          <w:bCs/>
          <w:sz w:val="24"/>
          <w:szCs w:val="24"/>
        </w:rPr>
        <w:t>23</w:t>
      </w:r>
      <w:r>
        <w:rPr>
          <w:sz w:val="24"/>
          <w:szCs w:val="24"/>
        </w:rPr>
        <w:t>. Remitir copia del acto administrativo de adjudicación.</w:t>
      </w:r>
    </w:p>
    <w:p>
      <w:pPr>
        <w:pStyle w:val="Normal"/>
        <w:jc w:val="both"/>
        <w:rPr>
          <w:sz w:val="24"/>
          <w:szCs w:val="24"/>
        </w:rPr>
      </w:pPr>
      <w:r>
        <w:rPr>
          <w:b/>
          <w:bCs/>
          <w:sz w:val="24"/>
          <w:szCs w:val="24"/>
        </w:rPr>
        <w:t>24</w:t>
      </w:r>
      <w:r>
        <w:rPr>
          <w:sz w:val="24"/>
          <w:szCs w:val="24"/>
        </w:rPr>
        <w:t>. Informar la partida presupuestaria con la cual se financia la contratación.</w:t>
      </w:r>
    </w:p>
    <w:p>
      <w:pPr>
        <w:pStyle w:val="Normal"/>
        <w:jc w:val="both"/>
        <w:rPr>
          <w:sz w:val="24"/>
          <w:szCs w:val="24"/>
        </w:rPr>
      </w:pPr>
      <w:r>
        <w:rPr>
          <w:sz w:val="24"/>
          <w:szCs w:val="24"/>
        </w:rPr>
      </w:r>
    </w:p>
    <w:p>
      <w:pPr>
        <w:pStyle w:val="Normal"/>
        <w:ind w:firstLine="708"/>
        <w:jc w:val="both"/>
        <w:rPr>
          <w:sz w:val="24"/>
          <w:szCs w:val="24"/>
        </w:rPr>
      </w:pPr>
      <w:r>
        <w:rPr>
          <w:b/>
          <w:bCs/>
          <w:sz w:val="24"/>
          <w:szCs w:val="24"/>
        </w:rPr>
        <w:t xml:space="preserve">IV. </w:t>
      </w:r>
      <w:r>
        <w:rPr>
          <w:b/>
          <w:bCs/>
          <w:sz w:val="24"/>
          <w:szCs w:val="24"/>
          <w:u w:val="single"/>
        </w:rPr>
        <w:t>SOPORTE</w:t>
      </w:r>
      <w:r>
        <w:rPr>
          <w:sz w:val="24"/>
          <w:szCs w:val="24"/>
        </w:rPr>
        <w:t>.</w:t>
      </w:r>
    </w:p>
    <w:p>
      <w:pPr>
        <w:pStyle w:val="Normal"/>
        <w:ind w:firstLine="708"/>
        <w:jc w:val="both"/>
        <w:rPr>
          <w:sz w:val="24"/>
          <w:szCs w:val="24"/>
        </w:rPr>
      </w:pPr>
      <w:r>
        <w:rPr>
          <w:sz w:val="24"/>
          <w:szCs w:val="24"/>
        </w:rPr>
        <w:t>Solicito expresamente que toda la documentación sea remitida en formato digital, conforme lo autoriza la Ley Provincial N.º 11.191.</w:t>
      </w:r>
    </w:p>
    <w:p>
      <w:pPr>
        <w:pStyle w:val="Normal"/>
        <w:jc w:val="both"/>
        <w:rPr>
          <w:sz w:val="24"/>
          <w:szCs w:val="24"/>
        </w:rPr>
      </w:pPr>
      <w:r>
        <w:rPr>
          <w:sz w:val="24"/>
          <w:szCs w:val="24"/>
        </w:rPr>
      </w:r>
    </w:p>
    <w:p>
      <w:pPr>
        <w:pStyle w:val="Normal"/>
        <w:ind w:firstLine="708"/>
        <w:jc w:val="both"/>
        <w:rPr>
          <w:sz w:val="24"/>
          <w:szCs w:val="24"/>
        </w:rPr>
      </w:pPr>
      <w:r>
        <w:rPr>
          <w:b/>
          <w:bCs/>
          <w:sz w:val="24"/>
          <w:szCs w:val="24"/>
        </w:rPr>
        <w:t xml:space="preserve">V. </w:t>
      </w:r>
      <w:r>
        <w:rPr>
          <w:b/>
          <w:bCs/>
          <w:sz w:val="24"/>
          <w:szCs w:val="24"/>
          <w:u w:val="single"/>
        </w:rPr>
        <w:t>PLAZO</w:t>
      </w:r>
      <w:r>
        <w:rPr>
          <w:sz w:val="24"/>
          <w:szCs w:val="24"/>
        </w:rPr>
        <w:t>.</w:t>
      </w:r>
    </w:p>
    <w:p>
      <w:pPr>
        <w:pStyle w:val="Normal"/>
        <w:ind w:firstLine="708"/>
        <w:jc w:val="both"/>
        <w:rPr>
          <w:sz w:val="24"/>
          <w:szCs w:val="24"/>
        </w:rPr>
      </w:pPr>
      <w:r>
        <w:rPr>
          <w:sz w:val="24"/>
          <w:szCs w:val="24"/>
        </w:rPr>
        <w:t>Solicito que la información requerida sea suministrada dentro del plazo previsto por la Ley Provincial N.º 11.191 y su Decreto Reglamentario N.º 292/2025.</w:t>
      </w:r>
    </w:p>
    <w:p>
      <w:pPr>
        <w:pStyle w:val="Normal"/>
        <w:jc w:val="both"/>
        <w:rPr>
          <w:sz w:val="24"/>
          <w:szCs w:val="24"/>
        </w:rPr>
      </w:pPr>
      <w:r>
        <w:rPr>
          <w:sz w:val="24"/>
          <w:szCs w:val="24"/>
        </w:rPr>
        <w:tab/>
      </w:r>
    </w:p>
    <w:p>
      <w:pPr>
        <w:pStyle w:val="Normal"/>
        <w:ind w:firstLine="708"/>
        <w:jc w:val="both"/>
        <w:rPr>
          <w:sz w:val="24"/>
          <w:szCs w:val="24"/>
        </w:rPr>
      </w:pPr>
      <w:r>
        <w:rPr>
          <w:b/>
          <w:bCs/>
          <w:sz w:val="24"/>
          <w:szCs w:val="24"/>
        </w:rPr>
        <w:t xml:space="preserve">VI. </w:t>
      </w:r>
      <w:r>
        <w:rPr>
          <w:b/>
          <w:bCs/>
          <w:sz w:val="24"/>
          <w:szCs w:val="24"/>
          <w:u w:val="single"/>
        </w:rPr>
        <w:t>RESERVA</w:t>
      </w:r>
      <w:r>
        <w:rPr>
          <w:sz w:val="24"/>
          <w:szCs w:val="24"/>
        </w:rPr>
        <w:t>.</w:t>
      </w:r>
    </w:p>
    <w:p>
      <w:pPr>
        <w:pStyle w:val="Normal"/>
        <w:jc w:val="both"/>
        <w:rPr>
          <w:sz w:val="24"/>
          <w:szCs w:val="24"/>
        </w:rPr>
      </w:pPr>
      <w:r>
        <w:rPr>
          <w:sz w:val="24"/>
          <w:szCs w:val="24"/>
        </w:rPr>
        <w:tab/>
        <w:t>Se deja expresamente formulada reserva de promover las acciones administrativas y judiciales pertinentes en caso de silencio, respuesta incompleta, entrega parcial de información o negativa infundada, sin perjuicio de las responsabilidades que pudieran derivarse del incumplimiento de los deberes legales de transparencia activa y acceso a la información pública.</w:t>
      </w:r>
    </w:p>
    <w:p>
      <w:pPr>
        <w:pStyle w:val="Normal"/>
        <w:jc w:val="both"/>
        <w:rPr>
          <w:sz w:val="24"/>
          <w:szCs w:val="24"/>
        </w:rPr>
      </w:pPr>
      <w:r>
        <w:rPr>
          <w:sz w:val="24"/>
          <w:szCs w:val="24"/>
        </w:rPr>
      </w:r>
    </w:p>
    <w:p>
      <w:pPr>
        <w:pStyle w:val="Normal"/>
        <w:ind w:firstLine="708"/>
        <w:jc w:val="both"/>
        <w:rPr>
          <w:sz w:val="24"/>
          <w:szCs w:val="24"/>
        </w:rPr>
      </w:pPr>
      <w:r>
        <w:rPr>
          <w:b/>
          <w:bCs/>
          <w:sz w:val="24"/>
          <w:szCs w:val="24"/>
        </w:rPr>
        <w:t xml:space="preserve">VII. </w:t>
      </w:r>
      <w:r>
        <w:rPr>
          <w:b/>
          <w:bCs/>
          <w:sz w:val="24"/>
          <w:szCs w:val="24"/>
          <w:u w:val="single"/>
        </w:rPr>
        <w:t>PETITORIO</w:t>
      </w:r>
      <w:r>
        <w:rPr>
          <w:sz w:val="24"/>
          <w:szCs w:val="24"/>
        </w:rPr>
        <w:t>.</w:t>
      </w:r>
    </w:p>
    <w:p>
      <w:pPr>
        <w:pStyle w:val="Normal"/>
        <w:ind w:firstLine="708"/>
        <w:jc w:val="both"/>
        <w:rPr>
          <w:sz w:val="24"/>
          <w:szCs w:val="24"/>
        </w:rPr>
      </w:pPr>
      <w:r>
        <w:rPr>
          <w:sz w:val="24"/>
          <w:szCs w:val="24"/>
        </w:rPr>
        <w:t>Por todo lo expuesto, solicito:</w:t>
      </w:r>
    </w:p>
    <w:p>
      <w:pPr>
        <w:pStyle w:val="Normal"/>
        <w:jc w:val="both"/>
        <w:rPr>
          <w:sz w:val="24"/>
          <w:szCs w:val="24"/>
        </w:rPr>
      </w:pPr>
      <w:r>
        <w:rPr>
          <w:sz w:val="24"/>
          <w:szCs w:val="24"/>
        </w:rPr>
        <w:tab/>
        <w:t>Se tenga por presentado el presente pedido de acceso a la información pública.</w:t>
      </w:r>
    </w:p>
    <w:p>
      <w:pPr>
        <w:pStyle w:val="Normal"/>
        <w:ind w:firstLine="708"/>
        <w:jc w:val="both"/>
        <w:rPr>
          <w:sz w:val="24"/>
          <w:szCs w:val="24"/>
        </w:rPr>
      </w:pPr>
      <w:r>
        <w:rPr>
          <w:sz w:val="24"/>
          <w:szCs w:val="24"/>
        </w:rPr>
        <w:t>Se ordene la inmediata producción y remisión de toda la información solicitada.</w:t>
      </w:r>
    </w:p>
    <w:p>
      <w:pPr>
        <w:pStyle w:val="Normal"/>
        <w:ind w:firstLine="708"/>
        <w:jc w:val="both"/>
        <w:rPr>
          <w:sz w:val="24"/>
          <w:szCs w:val="24"/>
        </w:rPr>
      </w:pPr>
      <w:r>
        <w:rPr>
          <w:sz w:val="24"/>
          <w:szCs w:val="24"/>
        </w:rPr>
        <w:t xml:space="preserve">Se acompañe copia íntegra del expediente administrativo y de toda la documentación vinculada con la contratación de </w:t>
      </w:r>
      <w:r>
        <w:rPr>
          <w:b/>
          <w:bCs/>
          <w:sz w:val="24"/>
          <w:szCs w:val="24"/>
        </w:rPr>
        <w:t>TEKNOFOOD S.A.</w:t>
      </w:r>
    </w:p>
    <w:p>
      <w:pPr>
        <w:pStyle w:val="Normal"/>
        <w:ind w:firstLine="708"/>
        <w:jc w:val="both"/>
        <w:rPr>
          <w:sz w:val="24"/>
          <w:szCs w:val="24"/>
        </w:rPr>
      </w:pPr>
      <w:r>
        <w:rPr>
          <w:sz w:val="24"/>
          <w:szCs w:val="24"/>
        </w:rPr>
        <w:t>Oportunamente, se tenga por cumplido el derecho constitucional y legal de acceso a la información pública.</w:t>
      </w:r>
    </w:p>
    <w:p>
      <w:pPr>
        <w:pStyle w:val="Normal"/>
        <w:jc w:val="both"/>
        <w:rPr>
          <w:sz w:val="24"/>
          <w:szCs w:val="24"/>
        </w:rPr>
      </w:pPr>
      <w:r>
        <w:rPr>
          <w:sz w:val="24"/>
          <w:szCs w:val="24"/>
        </w:rPr>
      </w:r>
    </w:p>
    <w:p>
      <w:pPr>
        <w:pStyle w:val="Normal"/>
        <w:ind w:firstLine="708"/>
        <w:jc w:val="both"/>
        <w:rPr>
          <w:sz w:val="24"/>
          <w:szCs w:val="24"/>
        </w:rPr>
      </w:pPr>
      <w:r>
        <w:rPr>
          <w:sz w:val="24"/>
          <w:szCs w:val="24"/>
        </w:rPr>
        <w:t>Proveer de conformidad,</w:t>
      </w:r>
    </w:p>
    <w:p>
      <w:pPr>
        <w:pStyle w:val="Normal"/>
        <w:jc w:val="both"/>
        <w:rPr>
          <w:sz w:val="24"/>
          <w:szCs w:val="24"/>
        </w:rPr>
      </w:pPr>
      <w:r>
        <w:rPr>
          <w:sz w:val="24"/>
          <w:szCs w:val="24"/>
        </w:rPr>
        <w:t xml:space="preserve">                                                                       </w:t>
      </w:r>
      <w:r>
        <w:rPr>
          <w:b/>
          <w:bCs/>
          <w:sz w:val="24"/>
          <w:szCs w:val="24"/>
          <w:u w:val="single"/>
        </w:rPr>
        <w:t>SERÁ JUSTICIA</w:t>
      </w:r>
      <w:r>
        <w:rPr>
          <w:sz w:val="24"/>
          <w:szCs w:val="24"/>
        </w:rPr>
        <w:t>.</w:t>
      </w:r>
    </w:p>
    <w:p>
      <w:pPr>
        <w:pStyle w:val="Normal"/>
        <w:jc w:val="both"/>
        <w:rPr>
          <w:sz w:val="24"/>
          <w:szCs w:val="24"/>
        </w:rPr>
      </w:pPr>
      <w:r>
        <w:rPr>
          <w:sz w:val="24"/>
          <w:szCs w:val="24"/>
        </w:rPr>
      </w:r>
    </w:p>
    <w:p>
      <w:pPr>
        <w:pStyle w:val="Normal"/>
        <w:jc w:val="both"/>
        <w:rPr>
          <w:sz w:val="24"/>
          <w:szCs w:val="24"/>
        </w:rPr>
      </w:pPr>
      <w:r>
        <w:rPr>
          <w:sz w:val="24"/>
          <w:szCs w:val="24"/>
        </w:rPr>
        <w:t>Algunas sugerencias estratégicas</w:t>
      </w:r>
    </w:p>
    <w:p>
      <w:pPr>
        <w:pStyle w:val="Normal"/>
        <w:jc w:val="both"/>
        <w:rPr>
          <w:sz w:val="24"/>
          <w:szCs w:val="24"/>
        </w:rPr>
      </w:pPr>
      <w:r>
        <w:rPr>
          <w:sz w:val="24"/>
          <w:szCs w:val="24"/>
        </w:rPr>
      </w:r>
    </w:p>
    <w:p>
      <w:pPr>
        <w:pStyle w:val="Normal"/>
        <w:jc w:val="both"/>
        <w:rPr>
          <w:sz w:val="24"/>
          <w:szCs w:val="24"/>
        </w:rPr>
      </w:pPr>
      <w:r>
        <w:rPr>
          <w:sz w:val="24"/>
          <w:szCs w:val="24"/>
        </w:rPr>
        <w:t>Haría dos agregados que, desde una perspectiva litigiosa, pueden ser muy valiosos:</w:t>
      </w:r>
    </w:p>
    <w:p>
      <w:pPr>
        <w:pStyle w:val="Normal"/>
        <w:jc w:val="both"/>
        <w:rPr>
          <w:sz w:val="24"/>
          <w:szCs w:val="24"/>
        </w:rPr>
      </w:pPr>
      <w:r>
        <w:rPr>
          <w:sz w:val="24"/>
          <w:szCs w:val="24"/>
        </w:rPr>
      </w:r>
    </w:p>
    <w:p>
      <w:pPr>
        <w:pStyle w:val="Normal"/>
        <w:jc w:val="both"/>
        <w:rPr>
          <w:sz w:val="24"/>
          <w:szCs w:val="24"/>
        </w:rPr>
      </w:pPr>
      <w:r>
        <w:rPr>
          <w:sz w:val="24"/>
          <w:szCs w:val="24"/>
        </w:rPr>
        <w:t>Pedir el expediente administrativo completo, incluyendo notas internas, correos institucionales incorporados al expediente, dictámenes, informes de la comisión evaluadora, órdenes de compra, remitos, certificaciones de recepción y toda actuación vinculada con la contratación. Así evitás que la Administración seleccione discrecionalmente qué documentos mostrar.</w:t>
      </w:r>
    </w:p>
    <w:p>
      <w:pPr>
        <w:pStyle w:val="Normal"/>
        <w:jc w:val="both"/>
        <w:rPr>
          <w:sz w:val="24"/>
          <w:szCs w:val="24"/>
        </w:rPr>
      </w:pPr>
      <w:r>
        <w:rPr>
          <w:sz w:val="24"/>
          <w:szCs w:val="24"/>
        </w:rPr>
        <w:t>Solicitar el expediente en soporte digital íntegro (PDF con foliatura completa). Esto facilita detectar agregados posteriores, omisiones o alteraciones documentales.</w:t>
      </w:r>
    </w:p>
    <w:p>
      <w:pPr>
        <w:pStyle w:val="Normal"/>
        <w:jc w:val="both"/>
        <w:rPr>
          <w:sz w:val="24"/>
          <w:szCs w:val="24"/>
        </w:rPr>
      </w:pPr>
      <w:r>
        <w:rPr>
          <w:sz w:val="24"/>
          <w:szCs w:val="24"/>
        </w:rPr>
      </w:r>
    </w:p>
    <w:p>
      <w:pPr>
        <w:pStyle w:val="Normal"/>
        <w:spacing w:before="0" w:after="160"/>
        <w:jc w:val="both"/>
        <w:rPr>
          <w:sz w:val="24"/>
          <w:szCs w:val="24"/>
        </w:rPr>
      </w:pPr>
      <w:r>
        <w:rPr>
          <w:sz w:val="24"/>
          <w:szCs w:val="24"/>
        </w:rPr>
        <w:t>Finalmente, incorporaría un párrafo que destaque que la contratación involucra la alimentación de miles de niños y niñas y un volumen significativo de recursos públicos, por lo que el estándar de transparencia exigible es especialmente elevado. Ese argumento fortalece el interés público del requerimiento sin convertir el pedido en una denuncia o en una imputación de irregularidades, evitando que la Administración intente descalificarlo como una presentación meramente política.</w:t>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character" w:styleId="EnlacedeInternet">
    <w:name w:val="Hyperlink"/>
    <w:basedOn w:val="DefaultParagraphFont"/>
    <w:uiPriority w:val="99"/>
    <w:unhideWhenUsed/>
    <w:rsid w:val="00a11f5c"/>
    <w:rPr>
      <w:color w:val="0563C1" w:themeColor="hyperlink"/>
      <w:u w:val="single"/>
    </w:rPr>
  </w:style>
  <w:style w:type="character" w:styleId="UnresolvedMention">
    <w:name w:val="Unresolved Mention"/>
    <w:basedOn w:val="DefaultParagraphFont"/>
    <w:uiPriority w:val="99"/>
    <w:semiHidden/>
    <w:unhideWhenUsed/>
    <w:qFormat/>
    <w:rsid w:val="00a11f5c"/>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ubenpagliotto25@gmai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Application>Edit_Docx_PLUS/7.4.0.3$Windows_X86_64 LibreOffice_project/</Application>
  <AppVersion>15.0000</AppVersion>
  <Pages>6</Pages>
  <Words>1141</Words>
  <Characters>6979</Characters>
  <CharactersWithSpaces>8101</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2026-07-20T08:29:00Z</dcterms:created>
  <dc:creator>Ruben Alberto pagliotto</dc:creator>
  <dc:description/>
  <dc:language>es-AR</dc:language>
  <cp:lastModifiedBy>Ruben Alberto pagliotto</cp:lastModifiedBy>
  <dcterms:modified xsi:type="dcterms:W3CDTF">2026-07-20T08:58:00Z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